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2C" w:rsidRDefault="00022B2C" w:rsidP="00022B2C">
      <w:pPr>
        <w:pStyle w:val="Cmsor1"/>
        <w:numPr>
          <w:ilvl w:val="0"/>
          <w:numId w:val="0"/>
        </w:numPr>
        <w:ind w:left="720" w:hanging="360"/>
        <w:rPr>
          <w:sz w:val="26"/>
          <w:szCs w:val="26"/>
          <w:u w:val="single"/>
        </w:rPr>
      </w:pPr>
      <w:bookmarkStart w:id="0" w:name="_Toc292351428"/>
      <w:bookmarkStart w:id="1" w:name="_Toc151539359"/>
      <w:r>
        <w:rPr>
          <w:sz w:val="26"/>
          <w:szCs w:val="26"/>
          <w:u w:val="single"/>
        </w:rPr>
        <w:t xml:space="preserve">Pályázati </w:t>
      </w:r>
      <w:bookmarkEnd w:id="0"/>
      <w:r>
        <w:rPr>
          <w:sz w:val="26"/>
          <w:szCs w:val="26"/>
          <w:u w:val="single"/>
        </w:rPr>
        <w:t>felhívás ingatlan bérbeadására</w:t>
      </w:r>
      <w:bookmarkEnd w:id="1"/>
    </w:p>
    <w:p w:rsidR="00022B2C" w:rsidRDefault="00022B2C" w:rsidP="00022B2C">
      <w:pPr>
        <w:spacing w:after="0"/>
        <w:jc w:val="center"/>
        <w:rPr>
          <w:sz w:val="16"/>
        </w:rPr>
      </w:pPr>
    </w:p>
    <w:p w:rsidR="00022B2C" w:rsidRDefault="00022B2C" w:rsidP="00022B2C">
      <w:pPr>
        <w:spacing w:after="0"/>
      </w:pPr>
      <w:r>
        <w:t xml:space="preserve">A Magyar Államvasutak Részvénytársaság (rövidített elnevezése: MÁV Zrt. székhelye: 1087 Budapest, Könyves Kálmán krt.36.) nyilvános pályázati eljárás lefolytatásával bérbevételre meghirdeti a Jászapáti 3291/15 helyrajzi számú, természetben a Jászapáti állomás területén található 206,46 m2 </w:t>
      </w:r>
      <w:r>
        <w:rPr>
          <w:i/>
        </w:rPr>
        <w:t>alapterületű áruraktár épületet bérbeadás céljára</w:t>
      </w:r>
      <w:r>
        <w:t>.</w:t>
      </w:r>
    </w:p>
    <w:p w:rsidR="00022B2C" w:rsidRDefault="00022B2C" w:rsidP="00022B2C">
      <w:pPr>
        <w:spacing w:after="0"/>
        <w:rPr>
          <w:b/>
          <w:sz w:val="16"/>
        </w:rPr>
      </w:pPr>
    </w:p>
    <w:p w:rsidR="00022B2C" w:rsidRDefault="00022B2C" w:rsidP="00022B2C">
      <w:pPr>
        <w:spacing w:after="0"/>
        <w:rPr>
          <w:b/>
        </w:rPr>
      </w:pPr>
      <w:r>
        <w:t xml:space="preserve">Bérleti szerződés </w:t>
      </w:r>
      <w:r>
        <w:rPr>
          <w:i/>
        </w:rPr>
        <w:t>2024 év</w:t>
      </w:r>
      <w:r>
        <w:t xml:space="preserve"> </w:t>
      </w:r>
      <w:r>
        <w:rPr>
          <w:i/>
        </w:rPr>
        <w:t>határozatlan</w:t>
      </w:r>
      <w:r>
        <w:t xml:space="preserve"> időre köthető</w:t>
      </w:r>
      <w:r>
        <w:rPr>
          <w:i/>
        </w:rPr>
        <w:t>, amely 30 napos felmondási idő biztosításával szüntethető meg rendes felmondással.</w:t>
      </w:r>
    </w:p>
    <w:tbl>
      <w:tblPr>
        <w:tblStyle w:val="Vilgoslista1jellszn"/>
        <w:tblpPr w:leftFromText="141" w:rightFromText="141" w:vertAnchor="text" w:horzAnchor="margin" w:tblpXSpec="center" w:tblpY="199"/>
        <w:tblW w:w="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1417"/>
        <w:gridCol w:w="1418"/>
        <w:gridCol w:w="1134"/>
        <w:gridCol w:w="992"/>
        <w:gridCol w:w="1418"/>
      </w:tblGrid>
      <w:tr w:rsidR="00022B2C" w:rsidTr="0002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C" w:rsidRDefault="00022B2C">
            <w:pPr>
              <w:spacing w:after="0"/>
              <w:jc w:val="center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Helyrajzi szám és cím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1"/>
                <w:lang w:eastAsia="en-US"/>
              </w:rPr>
              <w:t>Ingatlannyilván</w:t>
            </w:r>
            <w:proofErr w:type="spellEnd"/>
            <w:r>
              <w:rPr>
                <w:rFonts w:eastAsiaTheme="minorHAnsi"/>
                <w:sz w:val="20"/>
                <w:szCs w:val="21"/>
                <w:lang w:eastAsia="en-US"/>
              </w:rPr>
              <w:t>-tartás szerinti megnevezés /művelési ág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Bérleményi terület</w:t>
            </w:r>
          </w:p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(m²)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Minimum nettó bérleti díj (kikiáltási ár)</w:t>
            </w:r>
          </w:p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(Ft/</w:t>
            </w:r>
            <w:proofErr w:type="spellStart"/>
            <w:r>
              <w:rPr>
                <w:rFonts w:eastAsiaTheme="minorHAnsi"/>
                <w:sz w:val="20"/>
                <w:szCs w:val="21"/>
                <w:lang w:eastAsia="en-US"/>
              </w:rPr>
              <w:t>hó+Áfa</w:t>
            </w:r>
            <w:proofErr w:type="spellEnd"/>
            <w:r>
              <w:rPr>
                <w:rFonts w:eastAsiaTheme="minorHAnsi"/>
                <w:sz w:val="20"/>
                <w:szCs w:val="21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Ingatlan-üzemeltetési díj nettó</w:t>
            </w:r>
          </w:p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(Ft/</w:t>
            </w:r>
            <w:proofErr w:type="spellStart"/>
            <w:r>
              <w:rPr>
                <w:rFonts w:eastAsiaTheme="minorHAnsi"/>
                <w:sz w:val="20"/>
                <w:szCs w:val="21"/>
                <w:lang w:eastAsia="en-US"/>
              </w:rPr>
              <w:t>hó+Áfa</w:t>
            </w:r>
            <w:proofErr w:type="spellEnd"/>
            <w:r>
              <w:rPr>
                <w:rFonts w:eastAsiaTheme="minorHAnsi"/>
                <w:sz w:val="20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Ajánlati biztosíték</w:t>
            </w:r>
          </w:p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(Ft)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Licit-lépcső</w:t>
            </w:r>
          </w:p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sz w:val="20"/>
                <w:szCs w:val="21"/>
                <w:lang w:eastAsia="en-US"/>
              </w:rPr>
              <w:t>(Ft)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/>
                <w:sz w:val="20"/>
                <w:szCs w:val="21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1"/>
                <w:lang w:eastAsia="en-US"/>
              </w:rPr>
              <w:t>Energetikai besorolás</w:t>
            </w:r>
          </w:p>
          <w:p w:rsidR="00022B2C" w:rsidRDefault="00022B2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/>
                <w:sz w:val="20"/>
                <w:szCs w:val="21"/>
                <w:lang w:eastAsia="en-US"/>
              </w:rPr>
            </w:pPr>
          </w:p>
        </w:tc>
      </w:tr>
      <w:tr w:rsidR="00022B2C" w:rsidTr="0002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5B9BD5" w:themeColor="accent1"/>
            </w:tcBorders>
            <w:noWrap/>
            <w:vAlign w:val="center"/>
            <w:hideMark/>
          </w:tcPr>
          <w:p w:rsidR="00022B2C" w:rsidRDefault="00022B2C">
            <w:pPr>
              <w:spacing w:after="0"/>
              <w:jc w:val="center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>
              <w:rPr>
                <w:b w:val="0"/>
                <w:sz w:val="20"/>
                <w:szCs w:val="20"/>
                <w:highlight w:val="yellow"/>
                <w:lang w:eastAsia="en-US"/>
              </w:rPr>
              <w:t>3291/15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B2C" w:rsidRDefault="00022B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kivett épület és udvar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B2C" w:rsidRDefault="00022B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206,46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B2C" w:rsidRDefault="00022B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57.190,-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B2C" w:rsidRDefault="00022B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427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B2C" w:rsidRDefault="00022B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146.347,-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B2C" w:rsidRDefault="00022B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022B2C" w:rsidRDefault="00022B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-</w:t>
            </w:r>
          </w:p>
        </w:tc>
      </w:tr>
    </w:tbl>
    <w:p w:rsidR="00022B2C" w:rsidRDefault="00022B2C" w:rsidP="00022B2C">
      <w:pPr>
        <w:pStyle w:val="Szvegtrzsbehzssal21"/>
        <w:tabs>
          <w:tab w:val="clear" w:pos="567"/>
          <w:tab w:val="left" w:pos="708"/>
        </w:tabs>
        <w:ind w:left="560" w:hanging="560"/>
        <w:rPr>
          <w:i/>
          <w:sz w:val="22"/>
          <w:szCs w:val="22"/>
        </w:rPr>
      </w:pPr>
    </w:p>
    <w:p w:rsidR="00022B2C" w:rsidRDefault="00022B2C" w:rsidP="00022B2C">
      <w:pPr>
        <w:spacing w:after="0"/>
      </w:pPr>
      <w:r>
        <w:rPr>
          <w:b/>
        </w:rPr>
        <w:t>Részletes pályázati kiírás - ellenérték nélkül - igényelhető</w:t>
      </w:r>
      <w:r>
        <w:t xml:space="preserve">: </w:t>
      </w:r>
    </w:p>
    <w:p w:rsidR="00022B2C" w:rsidRDefault="00022B2C" w:rsidP="00022B2C">
      <w:pPr>
        <w:pStyle w:val="Listaszerbekezds"/>
        <w:numPr>
          <w:ilvl w:val="0"/>
          <w:numId w:val="2"/>
        </w:numPr>
      </w:pPr>
      <w:r>
        <w:t>személyesen: 3530Miskolc, Szemere u. 26</w:t>
      </w:r>
      <w:proofErr w:type="gramStart"/>
      <w:r>
        <w:t>.,</w:t>
      </w:r>
      <w:proofErr w:type="gramEnd"/>
      <w:r>
        <w:t xml:space="preserve"> MÁV Igazgatóság 247 sz. irodában</w:t>
      </w:r>
    </w:p>
    <w:p w:rsidR="00022B2C" w:rsidRDefault="00022B2C" w:rsidP="00022B2C">
      <w:pPr>
        <w:pStyle w:val="Listaszerbekezds"/>
        <w:numPr>
          <w:ilvl w:val="0"/>
          <w:numId w:val="2"/>
        </w:numPr>
        <w:spacing w:after="0"/>
      </w:pPr>
      <w:r>
        <w:t xml:space="preserve">elektronikusan: </w:t>
      </w:r>
      <w:hyperlink r:id="rId5" w:history="1">
        <w:r>
          <w:rPr>
            <w:rStyle w:val="Hiperhivatkozs"/>
          </w:rPr>
          <w:t>molnar2g@mav.hu</w:t>
        </w:r>
      </w:hyperlink>
      <w:r>
        <w:t xml:space="preserve"> e-mail címen</w:t>
      </w:r>
    </w:p>
    <w:p w:rsidR="00022B2C" w:rsidRDefault="00022B2C" w:rsidP="00022B2C">
      <w:pPr>
        <w:spacing w:after="0"/>
        <w:rPr>
          <w:b/>
        </w:rPr>
      </w:pPr>
    </w:p>
    <w:p w:rsidR="00022B2C" w:rsidRDefault="00022B2C" w:rsidP="00022B2C">
      <w:pPr>
        <w:spacing w:after="0"/>
      </w:pPr>
      <w:r>
        <w:rPr>
          <w:b/>
        </w:rPr>
        <w:t>Bérlemény megtekinthető</w:t>
      </w:r>
      <w:r>
        <w:t>: előzetes bejelentkezés alapján, valamint igény szerint az alább található telefonszámon történő előre egyeztetett időpontban.</w:t>
      </w:r>
    </w:p>
    <w:p w:rsidR="00022B2C" w:rsidRDefault="00022B2C" w:rsidP="00022B2C">
      <w:pPr>
        <w:spacing w:after="0"/>
        <w:rPr>
          <w:b/>
        </w:rPr>
      </w:pPr>
    </w:p>
    <w:p w:rsidR="00022B2C" w:rsidRDefault="00022B2C" w:rsidP="00022B2C">
      <w:pPr>
        <w:spacing w:after="0"/>
        <w:rPr>
          <w:b/>
        </w:rPr>
      </w:pPr>
      <w:r>
        <w:rPr>
          <w:b/>
        </w:rPr>
        <w:t>Pályázati ajánlat benyújtható:</w:t>
      </w:r>
    </w:p>
    <w:p w:rsidR="00022B2C" w:rsidRDefault="00022B2C" w:rsidP="00022B2C">
      <w:pPr>
        <w:pStyle w:val="Listaszerbekezds"/>
        <w:numPr>
          <w:ilvl w:val="0"/>
          <w:numId w:val="3"/>
        </w:numPr>
      </w:pPr>
      <w:r>
        <w:t>helye: 3530 Miskolc Szemere u. 26</w:t>
      </w:r>
      <w:proofErr w:type="gramStart"/>
      <w:r>
        <w:t>.,</w:t>
      </w:r>
      <w:proofErr w:type="gramEnd"/>
      <w:r>
        <w:t xml:space="preserve"> MÁV Igazgatóság 247. sz. iroda</w:t>
      </w:r>
    </w:p>
    <w:p w:rsidR="00022B2C" w:rsidRDefault="00022B2C" w:rsidP="00022B2C">
      <w:pPr>
        <w:pStyle w:val="Listaszerbekezds"/>
        <w:numPr>
          <w:ilvl w:val="0"/>
          <w:numId w:val="3"/>
        </w:numPr>
        <w:spacing w:after="0"/>
      </w:pPr>
      <w:r>
        <w:t>határideje: 2024. augusztus 31.</w:t>
      </w:r>
    </w:p>
    <w:p w:rsidR="00022B2C" w:rsidRDefault="00022B2C" w:rsidP="00022B2C">
      <w:pPr>
        <w:pStyle w:val="Listaszerbekezds"/>
        <w:numPr>
          <w:ilvl w:val="0"/>
          <w:numId w:val="3"/>
        </w:numPr>
        <w:spacing w:after="0"/>
      </w:pPr>
      <w:r>
        <w:t xml:space="preserve">módja: a részletes pályázati kiírásban rögzített feltételek szerint </w:t>
      </w:r>
    </w:p>
    <w:p w:rsidR="00022B2C" w:rsidRDefault="00022B2C" w:rsidP="00022B2C">
      <w:pPr>
        <w:spacing w:after="0"/>
      </w:pPr>
    </w:p>
    <w:p w:rsidR="00022B2C" w:rsidRDefault="00022B2C" w:rsidP="00022B2C">
      <w:pPr>
        <w:spacing w:after="0"/>
      </w:pPr>
      <w:r>
        <w:rPr>
          <w:b/>
        </w:rPr>
        <w:t>Elektronikus licit:</w:t>
      </w:r>
      <w:r>
        <w:t xml:space="preserve"> Több érvényes pályázati ajánlat esetében elektronikus licit megtartása, melynek tervezett időpontja: 2024. szeptember 03. 10.00 óra</w:t>
      </w:r>
    </w:p>
    <w:p w:rsidR="00022B2C" w:rsidRDefault="00022B2C" w:rsidP="00022B2C">
      <w:pPr>
        <w:pStyle w:val="Szvegtrzs"/>
        <w:spacing w:after="0"/>
      </w:pPr>
    </w:p>
    <w:p w:rsidR="00022B2C" w:rsidRDefault="00022B2C" w:rsidP="00022B2C">
      <w:pPr>
        <w:pStyle w:val="Szvegtrzs"/>
        <w:spacing w:after="0"/>
      </w:pPr>
      <w:r>
        <w:t xml:space="preserve">A nemzeti vagyon hasznosítására vonatkozó szerződés csak természetes személlyel vagy törvényben meghatározott átlátható szervezettel köthető. </w:t>
      </w:r>
    </w:p>
    <w:p w:rsidR="00022B2C" w:rsidRDefault="00022B2C" w:rsidP="00022B2C">
      <w:pPr>
        <w:pStyle w:val="Szvegtrzs"/>
        <w:spacing w:after="0"/>
      </w:pPr>
    </w:p>
    <w:p w:rsidR="00022B2C" w:rsidRDefault="00022B2C" w:rsidP="00022B2C">
      <w:pPr>
        <w:pStyle w:val="Szvegtrzs"/>
        <w:spacing w:after="0"/>
      </w:pPr>
      <w:r>
        <w:t>A Kiírót a pályázati eljárás során megillető - az eljárás eredményét, a szerződéskötést érintő - jogosultságok:</w:t>
      </w:r>
    </w:p>
    <w:p w:rsidR="00022B2C" w:rsidRDefault="00022B2C" w:rsidP="00022B2C">
      <w:pPr>
        <w:pStyle w:val="Szvegtrzs"/>
        <w:spacing w:after="0"/>
      </w:pPr>
      <w:r>
        <w:t xml:space="preserve">A pályázati felhívás meghirdetését követően a pályázati felhívást indokolás és költségtérítés </w:t>
      </w:r>
      <w:proofErr w:type="gramStart"/>
      <w:r>
        <w:t>nélkül</w:t>
      </w:r>
      <w:proofErr w:type="gramEnd"/>
      <w:r>
        <w:t xml:space="preserve"> visszavonhatja, elektronikus liciteljárástól visszaléphet, annak időpontját a pályázók értesítése mellett megváltoztathatja, illetve eredményes pályázati eljárás esetén nem köteles szerződést kötni, az eljárást indokolás nélkül eredménytelennek nyilváníthatja, eredménytelen liciteljárás esetén a licitet megismételheti. </w:t>
      </w:r>
    </w:p>
    <w:p w:rsidR="00022B2C" w:rsidRDefault="00022B2C" w:rsidP="00022B2C">
      <w:pPr>
        <w:pStyle w:val="Szvegtrzs"/>
        <w:spacing w:after="0"/>
      </w:pPr>
      <w:r>
        <w:t>A pályázati felhívás visszavonásából, az eljárás eredménytelenné nyilvánításából, illetve a szerződéskötés elmaradásából eredő károkért a Kiíró semmilyen felelősséget nem vállal, ilyen esetekben a befizetett ajánlati biztosíték hiánytalanul, kamatmentesen visszajár.</w:t>
      </w:r>
    </w:p>
    <w:p w:rsidR="00022B2C" w:rsidRDefault="00022B2C" w:rsidP="00022B2C">
      <w:pPr>
        <w:pStyle w:val="Szvegtrzs"/>
        <w:spacing w:after="0"/>
      </w:pPr>
    </w:p>
    <w:p w:rsidR="00022B2C" w:rsidRDefault="00022B2C" w:rsidP="00022B2C">
      <w:pPr>
        <w:pStyle w:val="Szvegtrzs"/>
        <w:spacing w:after="0"/>
      </w:pPr>
      <w:r>
        <w:t>Bővebb tájékoztatás a pályázati ajánlat benyújtásának helyén vagy a +36308284019</w:t>
      </w:r>
      <w:r>
        <w:rPr>
          <w:i/>
        </w:rPr>
        <w:t xml:space="preserve"> </w:t>
      </w:r>
      <w:r>
        <w:t>telefonszámon kérhető.</w:t>
      </w:r>
    </w:p>
    <w:p w:rsidR="00022B2C" w:rsidRDefault="00022B2C" w:rsidP="00022B2C">
      <w:pPr>
        <w:pStyle w:val="Szvegtrzs"/>
        <w:spacing w:after="0"/>
      </w:pPr>
    </w:p>
    <w:p w:rsidR="00A7404C" w:rsidRDefault="00022B2C" w:rsidP="00022B2C">
      <w:pPr>
        <w:pStyle w:val="Szvegtrzs"/>
        <w:spacing w:after="0"/>
      </w:pPr>
      <w:r>
        <w:t>Miskolc, 2024. augusztus 01.</w:t>
      </w:r>
      <w:bookmarkStart w:id="2" w:name="_GoBack"/>
      <w:bookmarkEnd w:id="2"/>
    </w:p>
    <w:sectPr w:rsidR="00A7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2F1"/>
    <w:multiLevelType w:val="hybridMultilevel"/>
    <w:tmpl w:val="300ED7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A4F90"/>
    <w:multiLevelType w:val="hybridMultilevel"/>
    <w:tmpl w:val="2A16E1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364F"/>
    <w:multiLevelType w:val="multilevel"/>
    <w:tmpl w:val="08445980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  <w:sz w:val="24"/>
      </w:rPr>
    </w:lvl>
    <w:lvl w:ilvl="2">
      <w:start w:val="1"/>
      <w:numFmt w:val="decimal"/>
      <w:pStyle w:val="Cmsor3"/>
      <w:isLgl/>
      <w:lvlText w:val="%1.%2.%3."/>
      <w:lvlJc w:val="left"/>
      <w:pPr>
        <w:ind w:left="1080" w:hanging="720"/>
      </w:pPr>
    </w:lvl>
    <w:lvl w:ilvl="3">
      <w:start w:val="1"/>
      <w:numFmt w:val="decimal"/>
      <w:pStyle w:val="Cmsor4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2C"/>
    <w:rsid w:val="00022B2C"/>
    <w:rsid w:val="00A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E693-771E-44A1-AB39-54723180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2B2C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22B2C"/>
    <w:pPr>
      <w:keepNext/>
      <w:numPr>
        <w:numId w:val="1"/>
      </w:numPr>
      <w:spacing w:after="360"/>
      <w:jc w:val="center"/>
      <w:outlineLvl w:val="0"/>
    </w:pPr>
    <w:rPr>
      <w:rFonts w:eastAsia="Times New Roman"/>
      <w:b/>
      <w:smallCaps/>
      <w:sz w:val="32"/>
      <w:szCs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2B2C"/>
    <w:pPr>
      <w:keepNext/>
      <w:numPr>
        <w:ilvl w:val="2"/>
        <w:numId w:val="1"/>
      </w:numPr>
      <w:spacing w:before="360" w:after="240"/>
      <w:outlineLvl w:val="2"/>
    </w:pPr>
    <w:rPr>
      <w:rFonts w:eastAsia="Times New Roman"/>
      <w:smallCap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22B2C"/>
    <w:rPr>
      <w:rFonts w:ascii="Times New Roman" w:eastAsia="Times New Roman" w:hAnsi="Times New Roman" w:cs="Times New Roman"/>
      <w:b/>
      <w:smallCaps/>
      <w:sz w:val="32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2B2C"/>
    <w:rPr>
      <w:rFonts w:ascii="Times New Roman" w:eastAsia="Times New Roman" w:hAnsi="Times New Roman" w:cs="Times New Roman"/>
      <w:smallCaps/>
      <w:sz w:val="24"/>
      <w:szCs w:val="20"/>
      <w:lang w:eastAsia="hu-HU"/>
    </w:rPr>
  </w:style>
  <w:style w:type="character" w:styleId="Hiperhivatkozs">
    <w:name w:val="Hyperlink"/>
    <w:uiPriority w:val="99"/>
    <w:semiHidden/>
    <w:unhideWhenUsed/>
    <w:rsid w:val="00022B2C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unhideWhenUsed/>
    <w:rsid w:val="00022B2C"/>
  </w:style>
  <w:style w:type="character" w:customStyle="1" w:styleId="SzvegtrzsChar">
    <w:name w:val="Szövegtörzs Char"/>
    <w:basedOn w:val="Bekezdsalapbettpusa"/>
    <w:link w:val="Szvegtrzs"/>
    <w:uiPriority w:val="99"/>
    <w:rsid w:val="00022B2C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022B2C"/>
    <w:pPr>
      <w:ind w:left="720"/>
      <w:contextualSpacing/>
    </w:pPr>
  </w:style>
  <w:style w:type="paragraph" w:customStyle="1" w:styleId="Cmsor4">
    <w:name w:val="Címsor 4."/>
    <w:basedOn w:val="Norml"/>
    <w:qFormat/>
    <w:rsid w:val="00022B2C"/>
    <w:pPr>
      <w:numPr>
        <w:ilvl w:val="3"/>
        <w:numId w:val="1"/>
      </w:numPr>
      <w:spacing w:before="240" w:after="240"/>
    </w:pPr>
    <w:rPr>
      <w:u w:val="single"/>
    </w:rPr>
  </w:style>
  <w:style w:type="paragraph" w:customStyle="1" w:styleId="Szvegtrzsbehzssal21">
    <w:name w:val="Szövegtörzs behúzással 21"/>
    <w:basedOn w:val="Norml"/>
    <w:rsid w:val="00022B2C"/>
    <w:pPr>
      <w:tabs>
        <w:tab w:val="left" w:pos="567"/>
      </w:tabs>
      <w:spacing w:after="0"/>
      <w:ind w:left="284" w:hanging="284"/>
    </w:pPr>
    <w:rPr>
      <w:rFonts w:eastAsia="Times New Roman"/>
      <w:szCs w:val="20"/>
    </w:rPr>
  </w:style>
  <w:style w:type="table" w:styleId="Vilgoslista1jellszn">
    <w:name w:val="Light List Accent 1"/>
    <w:basedOn w:val="Normltblzat"/>
    <w:uiPriority w:val="61"/>
    <w:semiHidden/>
    <w:unhideWhenUsed/>
    <w:rsid w:val="00022B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nar2g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2329</Characters>
  <Application>Microsoft Office Word</Application>
  <DocSecurity>0</DocSecurity>
  <Lines>19</Lines>
  <Paragraphs>5</Paragraphs>
  <ScaleCrop>false</ScaleCrop>
  <Company>MÁV Zrt.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Gábor</dc:creator>
  <cp:keywords/>
  <dc:description/>
  <cp:lastModifiedBy>Molnár Gábor</cp:lastModifiedBy>
  <cp:revision>1</cp:revision>
  <dcterms:created xsi:type="dcterms:W3CDTF">2024-08-01T06:45:00Z</dcterms:created>
  <dcterms:modified xsi:type="dcterms:W3CDTF">2024-08-01T06:45:00Z</dcterms:modified>
</cp:coreProperties>
</file>